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>Tel: +221 33 827 76 72 – 77 703 69 69 / 77 558 69 30</w:t>
      </w:r>
      <w:bookmarkStart w:id="0" w:name="_GoBack"/>
      <w:bookmarkEnd w:id="0"/>
      <w:r>
        <w:rPr>
          <w:rFonts w:cs="Arial" w:ascii="Arial Narrow" w:hAnsi="Arial Narrow"/>
          <w:color w:val="auto"/>
          <w:sz w:val="20"/>
          <w:szCs w:val="20"/>
        </w:rPr>
        <w:t xml:space="preserve">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>NEGOCIER AVEC LES PARTENAIRES SOCIAUX: Aspects Juridiques, Tactiques e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 </w:t>
      </w:r>
      <w:r>
        <w:rPr>
          <w:rFonts w:cs="Arial" w:ascii="Arial Narrow" w:hAnsi="Arial Narrow"/>
          <w:b/>
          <w:color w:val="auto"/>
          <w:sz w:val="20"/>
          <w:szCs w:val="20"/>
        </w:rPr>
        <w:t>Comportementaux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color w:val="auto"/>
          <w:sz w:val="20"/>
          <w:szCs w:val="20"/>
        </w:rPr>
        <w:t>8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au 1</w:t>
      </w:r>
      <w:r>
        <w:rPr>
          <w:rFonts w:cs="Arial" w:ascii="Arial Narrow" w:hAnsi="Arial Narrow"/>
          <w:b/>
          <w:color w:val="auto"/>
          <w:sz w:val="20"/>
          <w:szCs w:val="20"/>
        </w:rPr>
        <w:t>9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Avril   2022 </w:t>
      </w:r>
      <w:r>
        <w:rPr>
          <w:rFonts w:cs="Arial" w:ascii="Arial Narrow" w:hAnsi="Arial Narrow"/>
          <w:color w:val="auto"/>
          <w:sz w:val="20"/>
          <w:szCs w:val="20"/>
        </w:rPr>
        <w:t xml:space="preserve">.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</w:t>
      </w:r>
      <w:r>
        <w:rPr>
          <w:rFonts w:cs="Arial" w:ascii="Arial Narrow" w:hAnsi="Arial Narrow"/>
          <w:b/>
          <w:color w:val="auto"/>
          <w:sz w:val="20"/>
          <w:szCs w:val="20"/>
        </w:rPr>
        <w:t>SIEGE ITTE CONSULTING Scat Urbam en face IEF/PA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  250 000 F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295 000 F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17</w:t>
      </w:r>
      <w:r>
        <w:rPr>
          <w:rFonts w:cs="Arial" w:ascii="Arial Narrow" w:hAnsi="Arial Narrow"/>
          <w:b/>
          <w:color w:val="auto"/>
          <w:sz w:val="20"/>
          <w:szCs w:val="20"/>
        </w:rPr>
        <w:t>/11/2022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72"/>
        <w:gridCol w:w="2124"/>
        <w:gridCol w:w="1806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rPr>
                <w:rFonts w:ascii="Arial Narrow" w:hAnsi="Arial Narrow"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124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7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Default"/>
              <w:spacing w:lineRule="auto" w:line="360"/>
              <w:rPr>
                <w:rFonts w:ascii="Arial Narrow" w:hAnsi="Arial Narrow"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Default"/>
              <w:spacing w:lineRule="auto" w: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7" w:type="dxa"/>
            <w:gridSpan w:val="2"/>
            <w:tcBorders/>
          </w:tcPr>
          <w:p>
            <w:pPr>
              <w:pStyle w:val="Default"/>
              <w:spacing w:lineRule="auto" w: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</w:tcPr>
          <w:p>
            <w:pPr>
              <w:pStyle w:val="Default"/>
              <w:spacing w:lineRule="auto" w: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rPr>
                <w:rFonts w:ascii="Arial Narrow" w:hAnsi="Arial Narrow"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124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7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Default"/>
              <w:spacing w:lineRule="auto" w:line="36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</w:tcPr>
          <w:p>
            <w:pPr>
              <w:pStyle w:val="Default"/>
              <w:spacing w:lineRule="auto" w: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6530" cy="14605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pt;height:11.4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670" cy="81597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pt;height:64.1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17145" distL="0" distR="26670" wp14:anchorId="1A474CB3">
                <wp:extent cx="2889250" cy="803910"/>
                <wp:effectExtent l="0" t="0" r="26670" b="17145"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3" fillcolor="white" stroked="t" style="position:absolute;margin-left:0pt;margin-top:-64.65pt;width:227.4pt;height:63.2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rFonts w:ascii="Arial Narrow" w:hAnsi="Arial Narrow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>
          <w:b/>
          <w:b/>
          <w:u w:val="single"/>
        </w:rPr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80" t="3037" r="3217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0" distR="0" simplePos="0" locked="0" layoutInCell="1" allowOverlap="1" relativeHeight="5" wp14:anchorId="46CDBC8C">
              <wp:simplePos x="0" y="0"/>
              <wp:positionH relativeFrom="column">
                <wp:posOffset>-38100</wp:posOffset>
              </wp:positionH>
              <wp:positionV relativeFrom="paragraph">
                <wp:posOffset>180975</wp:posOffset>
              </wp:positionV>
              <wp:extent cx="6158230" cy="3937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440" cy="3888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pt,14.25pt" to="481.8pt,17.2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690" cy="76327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080" cy="76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60">
                        <a:solidFill>
                          <a:schemeClr val="accent1">
                            <a:lumMod val="75000"/>
                          </a:schemeClr>
                        </a:solidFill>
                        <a:prstDash val="sysDash"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pt;height:60pt" wp14:anchorId="0E9C0E1E">
              <w10:wrap type="square"/>
              <v:fill o:detectmouseclick="t" type="solid" color2="black"/>
              <v:stroke color="#2e75b6" weight="38160" dashstyle="shortdash" joinstyle="miter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Hyper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4E7C-F71F-42C7-976C-FE78523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LibreOffice/6.4.7.2$Linux_X86_64 LibreOffice_project/40$Build-2</Application>
  <Pages>2</Pages>
  <Words>335</Words>
  <Characters>2130</Characters>
  <CharactersWithSpaces>2511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2022-03-21T20:18:18Z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